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55" w:rsidRDefault="005C1FC8" w:rsidP="005C1FC8">
      <w:pPr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6179CC4F" wp14:editId="189FE57E">
            <wp:extent cx="1152525" cy="914400"/>
            <wp:effectExtent l="0" t="0" r="9525" b="0"/>
            <wp:docPr id="2" name="Pilt 2" descr="E:\Users\nele.pilman\AppData\Local\Microsoft\Windows\Temporary Internet Files\Content.Outlook\GJSE89VM\JG_T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nele.pilman\AppData\Local\Microsoft\Windows\Temporary Internet Files\Content.Outlook\GJSE89VM\JG_T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04">
        <w:rPr>
          <w:rFonts w:ascii="Century Gothic" w:hAnsi="Century Gothic"/>
          <w:b/>
          <w:color w:val="00B050"/>
          <w:sz w:val="24"/>
        </w:rPr>
        <w:t xml:space="preserve">                                   </w:t>
      </w:r>
      <w:r w:rsidR="008D3BEB" w:rsidRPr="00612430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626FB0" w:rsidRPr="005C1FC8" w:rsidRDefault="005862EB" w:rsidP="005C1FC8">
      <w:pPr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color w:val="00B050"/>
          <w:sz w:val="24"/>
        </w:rPr>
        <w:t>2018/2019</w:t>
      </w:r>
      <w:r w:rsidR="00626FB0">
        <w:rPr>
          <w:rFonts w:ascii="Century Gothic" w:hAnsi="Century Gothic"/>
          <w:b/>
          <w:color w:val="00B050"/>
          <w:sz w:val="24"/>
        </w:rPr>
        <w:t>. õppeaastal</w:t>
      </w:r>
    </w:p>
    <w:p w:rsidR="00B7635E" w:rsidRPr="002E1D70" w:rsidRDefault="00E955BE" w:rsidP="00406932">
      <w:pPr>
        <w:jc w:val="both"/>
        <w:rPr>
          <w:rFonts w:ascii="Century Gothic" w:hAnsi="Century Gothic"/>
        </w:rPr>
      </w:pPr>
      <w:r w:rsidRPr="002E1D70">
        <w:rPr>
          <w:rFonts w:ascii="Century Gothic" w:hAnsi="Century Gothic"/>
        </w:rPr>
        <w:t xml:space="preserve">Konkursi </w:t>
      </w:r>
      <w:r w:rsidR="009F15E7" w:rsidRPr="002E1D70">
        <w:rPr>
          <w:rFonts w:ascii="Century Gothic" w:hAnsi="Century Gothic"/>
        </w:rPr>
        <w:t>e</w:t>
      </w:r>
      <w:r w:rsidRPr="002E1D70">
        <w:rPr>
          <w:rFonts w:ascii="Century Gothic" w:hAnsi="Century Gothic"/>
        </w:rPr>
        <w:t>e</w:t>
      </w:r>
      <w:r w:rsidR="009F15E7" w:rsidRPr="002E1D70">
        <w:rPr>
          <w:rFonts w:ascii="Century Gothic" w:hAnsi="Century Gothic"/>
        </w:rPr>
        <w:t xml:space="preserve">smärk on tunnustada, väärtustada ja tutvustada üldsusele </w:t>
      </w:r>
      <w:r w:rsidR="00786D87" w:rsidRPr="002E1D70">
        <w:rPr>
          <w:rFonts w:ascii="Century Gothic" w:hAnsi="Century Gothic"/>
        </w:rPr>
        <w:t>Jüri Gümnaasiumit ning meie</w:t>
      </w:r>
      <w:r w:rsidR="00652A55" w:rsidRPr="002E1D70">
        <w:rPr>
          <w:rFonts w:ascii="Century Gothic" w:hAnsi="Century Gothic"/>
        </w:rPr>
        <w:t xml:space="preserve"> </w:t>
      </w:r>
      <w:r w:rsidR="002E1D70" w:rsidRPr="002E1D70">
        <w:rPr>
          <w:rFonts w:ascii="Century Gothic" w:hAnsi="Century Gothic"/>
        </w:rPr>
        <w:t xml:space="preserve">õpetajaid, ringijuhte </w:t>
      </w:r>
      <w:r w:rsidRPr="002E1D70">
        <w:rPr>
          <w:rFonts w:ascii="Century Gothic" w:hAnsi="Century Gothic"/>
        </w:rPr>
        <w:t xml:space="preserve">ja teisi haridustöötajaid ning </w:t>
      </w:r>
      <w:r w:rsidR="001F75D5" w:rsidRPr="002E1D70">
        <w:rPr>
          <w:rFonts w:ascii="Century Gothic" w:hAnsi="Century Gothic"/>
        </w:rPr>
        <w:t xml:space="preserve">koolitöötajaid </w:t>
      </w:r>
      <w:r w:rsidRPr="002E1D70">
        <w:rPr>
          <w:rFonts w:ascii="Century Gothic" w:hAnsi="Century Gothic"/>
        </w:rPr>
        <w:t xml:space="preserve">(sekretariaat, administraatorid, söökla, koristajad, IKT jne), </w:t>
      </w:r>
      <w:r w:rsidR="009F15E7" w:rsidRPr="002E1D70">
        <w:rPr>
          <w:rFonts w:ascii="Century Gothic" w:hAnsi="Century Gothic"/>
        </w:rPr>
        <w:t xml:space="preserve"> kelle töö ja isiklik eeskuju on oluliselt kaasa aidanud noorte kujunemisele mitmekülgselt arenenud isiksusteks, positiivselt mõjutanud</w:t>
      </w:r>
      <w:r w:rsidR="002E1D70">
        <w:rPr>
          <w:rFonts w:ascii="Century Gothic" w:hAnsi="Century Gothic"/>
        </w:rPr>
        <w:t xml:space="preserve"> meie kooli, Rae valla v</w:t>
      </w:r>
      <w:r w:rsidR="009F15E7" w:rsidRPr="002E1D70">
        <w:rPr>
          <w:rFonts w:ascii="Century Gothic" w:hAnsi="Century Gothic"/>
        </w:rPr>
        <w:t>õi</w:t>
      </w:r>
      <w:r w:rsidR="002E1D70">
        <w:rPr>
          <w:rFonts w:ascii="Century Gothic" w:hAnsi="Century Gothic"/>
        </w:rPr>
        <w:t xml:space="preserve"> kogu</w:t>
      </w:r>
      <w:r w:rsidR="009F15E7" w:rsidRPr="002E1D70">
        <w:rPr>
          <w:rFonts w:ascii="Century Gothic" w:hAnsi="Century Gothic"/>
        </w:rPr>
        <w:t xml:space="preserve"> riigi elu.</w:t>
      </w:r>
    </w:p>
    <w:p w:rsidR="00D84D86" w:rsidRPr="00532F1E" w:rsidRDefault="00303D51" w:rsidP="00D84D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Tunnustatakse </w:t>
      </w:r>
      <w:r w:rsidR="00CA3582" w:rsidRPr="00532F1E">
        <w:rPr>
          <w:rFonts w:ascii="Century Gothic" w:hAnsi="Century Gothic"/>
        </w:rPr>
        <w:t>kümnes</w:t>
      </w:r>
      <w:r w:rsidR="00D84D86" w:rsidRPr="00532F1E">
        <w:rPr>
          <w:rFonts w:ascii="Century Gothic" w:hAnsi="Century Gothic"/>
        </w:rPr>
        <w:t xml:space="preserve"> kategoorias, üldjuhul üks tunnustus igas kategoorias:</w:t>
      </w:r>
    </w:p>
    <w:p w:rsidR="00D84D86" w:rsidRPr="00D84D86" w:rsidRDefault="00D84D86" w:rsidP="00D84D86">
      <w:pPr>
        <w:pStyle w:val="Loendilik"/>
        <w:numPr>
          <w:ilvl w:val="0"/>
          <w:numId w:val="11"/>
        </w:numPr>
        <w:jc w:val="both"/>
        <w:rPr>
          <w:rFonts w:ascii="Century Gothic" w:hAnsi="Century Gothic"/>
        </w:rPr>
      </w:pPr>
      <w:r w:rsidRPr="00D84D86">
        <w:rPr>
          <w:rFonts w:ascii="Century Gothic" w:hAnsi="Century Gothic"/>
        </w:rPr>
        <w:t>Aasta õpetaja</w:t>
      </w:r>
    </w:p>
    <w:p w:rsidR="0092007A" w:rsidRPr="00C17FDD" w:rsidRDefault="0092007A" w:rsidP="00406932">
      <w:pPr>
        <w:pStyle w:val="Loendilik"/>
        <w:numPr>
          <w:ilvl w:val="1"/>
          <w:numId w:val="9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klassiõpetaja</w:t>
      </w:r>
    </w:p>
    <w:p w:rsidR="0092007A" w:rsidRPr="005862EB" w:rsidRDefault="0092007A" w:rsidP="00406932">
      <w:pPr>
        <w:pStyle w:val="Loendilik"/>
        <w:numPr>
          <w:ilvl w:val="1"/>
          <w:numId w:val="9"/>
        </w:numPr>
        <w:spacing w:after="0"/>
        <w:jc w:val="both"/>
        <w:rPr>
          <w:rFonts w:ascii="Century Gothic" w:hAnsi="Century Gothic"/>
          <w:color w:val="000000" w:themeColor="text1"/>
        </w:rPr>
      </w:pPr>
      <w:r w:rsidRPr="005862EB">
        <w:rPr>
          <w:rFonts w:ascii="Century Gothic" w:hAnsi="Century Gothic"/>
          <w:color w:val="000000" w:themeColor="text1"/>
        </w:rPr>
        <w:t>Aasta põhikooli</w:t>
      </w:r>
      <w:r w:rsidR="00CD2CA0" w:rsidRPr="005862EB">
        <w:rPr>
          <w:rFonts w:ascii="Century Gothic" w:hAnsi="Century Gothic"/>
          <w:color w:val="000000" w:themeColor="text1"/>
        </w:rPr>
        <w:t xml:space="preserve"> aine</w:t>
      </w:r>
      <w:r w:rsidRPr="005862EB">
        <w:rPr>
          <w:rFonts w:ascii="Century Gothic" w:hAnsi="Century Gothic"/>
          <w:color w:val="000000" w:themeColor="text1"/>
        </w:rPr>
        <w:t>õpetaja</w:t>
      </w:r>
    </w:p>
    <w:p w:rsidR="0092007A" w:rsidRDefault="0092007A" w:rsidP="00406932">
      <w:pPr>
        <w:pStyle w:val="Loendilik"/>
        <w:numPr>
          <w:ilvl w:val="1"/>
          <w:numId w:val="9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gümnaasiumiõpetaja</w:t>
      </w:r>
    </w:p>
    <w:p w:rsidR="001300E9" w:rsidRPr="00303D51" w:rsidRDefault="001300E9" w:rsidP="00303D51">
      <w:pPr>
        <w:pStyle w:val="Loendilik"/>
        <w:numPr>
          <w:ilvl w:val="0"/>
          <w:numId w:val="11"/>
        </w:numPr>
        <w:jc w:val="both"/>
        <w:rPr>
          <w:rFonts w:ascii="Century Gothic" w:hAnsi="Century Gothic"/>
        </w:rPr>
      </w:pPr>
      <w:r w:rsidRPr="00303D51">
        <w:rPr>
          <w:rFonts w:ascii="Century Gothic" w:hAnsi="Century Gothic"/>
        </w:rPr>
        <w:t>Aasta klassijuhataja</w:t>
      </w:r>
    </w:p>
    <w:p w:rsidR="0092007A" w:rsidRPr="005862EB" w:rsidRDefault="0092007A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  <w:color w:val="000000" w:themeColor="text1"/>
        </w:rPr>
      </w:pPr>
      <w:r w:rsidRPr="005862EB">
        <w:rPr>
          <w:rFonts w:ascii="Century Gothic" w:hAnsi="Century Gothic"/>
          <w:color w:val="000000" w:themeColor="text1"/>
        </w:rPr>
        <w:t xml:space="preserve">Aasta </w:t>
      </w:r>
      <w:r w:rsidR="00CD2CA0" w:rsidRPr="005862EB">
        <w:rPr>
          <w:rFonts w:ascii="Century Gothic" w:hAnsi="Century Gothic"/>
          <w:color w:val="000000" w:themeColor="text1"/>
        </w:rPr>
        <w:t>tugispetsialist</w:t>
      </w:r>
    </w:p>
    <w:p w:rsidR="00E955BE" w:rsidRPr="00C17FDD" w:rsidRDefault="00E955BE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</w:t>
      </w:r>
      <w:r w:rsidR="00CD2CA0">
        <w:rPr>
          <w:rFonts w:ascii="Century Gothic" w:hAnsi="Century Gothic"/>
        </w:rPr>
        <w:t xml:space="preserve"> </w:t>
      </w:r>
      <w:r w:rsidRPr="00C17FDD">
        <w:rPr>
          <w:rFonts w:ascii="Century Gothic" w:hAnsi="Century Gothic"/>
        </w:rPr>
        <w:t xml:space="preserve">juht </w:t>
      </w:r>
    </w:p>
    <w:p w:rsidR="00E955BE" w:rsidRPr="009D3FB4" w:rsidRDefault="00762370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  <w:color w:val="000000" w:themeColor="text1"/>
        </w:rPr>
      </w:pPr>
      <w:r w:rsidRPr="009D3FB4">
        <w:rPr>
          <w:rFonts w:ascii="Century Gothic" w:hAnsi="Century Gothic"/>
          <w:color w:val="000000" w:themeColor="text1"/>
        </w:rPr>
        <w:t>Aasta koolitöötaja</w:t>
      </w:r>
      <w:bookmarkStart w:id="0" w:name="_GoBack"/>
      <w:bookmarkEnd w:id="0"/>
    </w:p>
    <w:p w:rsidR="00043EFD" w:rsidRPr="00E047EE" w:rsidRDefault="00043EFD" w:rsidP="00406932">
      <w:pPr>
        <w:pStyle w:val="Loendilik"/>
        <w:numPr>
          <w:ilvl w:val="0"/>
          <w:numId w:val="4"/>
        </w:numPr>
        <w:jc w:val="both"/>
        <w:rPr>
          <w:rFonts w:ascii="Century Gothic" w:hAnsi="Century Gothic"/>
          <w:color w:val="000000" w:themeColor="text1"/>
        </w:rPr>
      </w:pPr>
      <w:r w:rsidRPr="00E047EE">
        <w:rPr>
          <w:rFonts w:ascii="Century Gothic" w:hAnsi="Century Gothic"/>
          <w:color w:val="000000" w:themeColor="text1"/>
        </w:rPr>
        <w:t>Aasta uus tegija</w:t>
      </w:r>
    </w:p>
    <w:p w:rsidR="00E955BE" w:rsidRDefault="00E955BE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Aasta hariduse sõber</w:t>
      </w:r>
    </w:p>
    <w:p w:rsidR="00CA3582" w:rsidRPr="00762370" w:rsidRDefault="00532F1E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762370">
        <w:rPr>
          <w:rFonts w:ascii="Century Gothic" w:hAnsi="Century Gothic"/>
        </w:rPr>
        <w:t xml:space="preserve">Jüri Gümnaasiumi </w:t>
      </w:r>
      <w:r w:rsidR="00CA3582" w:rsidRPr="00762370">
        <w:rPr>
          <w:rFonts w:ascii="Century Gothic" w:hAnsi="Century Gothic"/>
        </w:rPr>
        <w:t>aasta tegu</w:t>
      </w:r>
    </w:p>
    <w:p w:rsidR="00614595" w:rsidRDefault="00614595" w:rsidP="001300E9">
      <w:pPr>
        <w:spacing w:after="0"/>
        <w:jc w:val="both"/>
        <w:rPr>
          <w:rFonts w:ascii="Century Gothic" w:hAnsi="Century Gothic"/>
        </w:rPr>
      </w:pPr>
    </w:p>
    <w:p w:rsidR="001300E9" w:rsidRPr="001300E9" w:rsidRDefault="001300E9" w:rsidP="001300E9">
      <w:pPr>
        <w:spacing w:after="0"/>
        <w:jc w:val="both"/>
        <w:rPr>
          <w:rFonts w:ascii="Century Gothic" w:hAnsi="Century Gothic"/>
        </w:rPr>
      </w:pPr>
    </w:p>
    <w:p w:rsidR="00B7635E" w:rsidRDefault="00B7635E" w:rsidP="00614595">
      <w:p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  <w:b/>
          <w:color w:val="00B050"/>
        </w:rPr>
        <w:t>Aasta õpetaja</w:t>
      </w:r>
      <w:r w:rsidRPr="00614595">
        <w:rPr>
          <w:rFonts w:ascii="Century Gothic" w:hAnsi="Century Gothic"/>
        </w:rPr>
        <w:t xml:space="preserve"> </w:t>
      </w:r>
      <w:r w:rsidR="0092007A" w:rsidRPr="00614595">
        <w:rPr>
          <w:rFonts w:ascii="Century Gothic" w:hAnsi="Century Gothic"/>
          <w:b/>
        </w:rPr>
        <w:t>(klassiõpetaja, põhikooli</w:t>
      </w:r>
      <w:r w:rsidR="009D3FB4">
        <w:rPr>
          <w:rFonts w:ascii="Century Gothic" w:hAnsi="Century Gothic"/>
          <w:b/>
        </w:rPr>
        <w:t xml:space="preserve"> aine</w:t>
      </w:r>
      <w:r w:rsidR="0092007A" w:rsidRPr="00614595">
        <w:rPr>
          <w:rFonts w:ascii="Century Gothic" w:hAnsi="Century Gothic"/>
          <w:b/>
        </w:rPr>
        <w:t>õpetaja</w:t>
      </w:r>
      <w:r w:rsidR="00043EFD" w:rsidRPr="00614595">
        <w:rPr>
          <w:rFonts w:ascii="Century Gothic" w:hAnsi="Century Gothic"/>
          <w:b/>
        </w:rPr>
        <w:t>, gümnaasiumiõpetaja</w:t>
      </w:r>
      <w:r w:rsidR="00614595" w:rsidRPr="00614595">
        <w:rPr>
          <w:rFonts w:ascii="Century Gothic" w:hAnsi="Century Gothic"/>
          <w:b/>
        </w:rPr>
        <w:t>):</w:t>
      </w:r>
    </w:p>
    <w:p w:rsidR="00614595" w:rsidRPr="00614595" w:rsidRDefault="00614595" w:rsidP="00614595">
      <w:pPr>
        <w:spacing w:after="0"/>
        <w:jc w:val="both"/>
        <w:rPr>
          <w:rFonts w:ascii="Century Gothic" w:hAnsi="Century Gothic"/>
        </w:rPr>
      </w:pP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rakendab õpetamisviise, mis loovad keskkonna, kus tema õpilased õpivad innustunult ja</w:t>
      </w:r>
      <w:r w:rsidR="00614595" w:rsidRP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mõistavad, milleks õpitakse;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kujundab õpiprotsessi vastavalt oma õpilaste vajadustele ja huvidele;</w:t>
      </w:r>
    </w:p>
    <w:p w:rsidR="000E1EC7" w:rsidRPr="00303D51" w:rsidRDefault="000E1EC7" w:rsidP="00303D51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toetab teadliku tegevuse ja isikliku eeskujuga õpilaste väärtushoiakute ja õpioskuste</w:t>
      </w:r>
      <w:r w:rsidR="00303D51">
        <w:rPr>
          <w:rFonts w:ascii="Century Gothic" w:hAnsi="Century Gothic"/>
        </w:rPr>
        <w:t xml:space="preserve"> </w:t>
      </w:r>
      <w:r w:rsidRPr="00303D51">
        <w:rPr>
          <w:rFonts w:ascii="Century Gothic" w:hAnsi="Century Gothic"/>
        </w:rPr>
        <w:t>kujunemist;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arendab õpilastes kriitilist ja loovat mõtlemist,</w:t>
      </w:r>
      <w:r w:rsidR="00614595" w:rsidRPr="00614595">
        <w:rPr>
          <w:rFonts w:ascii="Century Gothic" w:hAnsi="Century Gothic"/>
        </w:rPr>
        <w:t xml:space="preserve"> ettevõtlikkust, meeskonnatöö-, </w:t>
      </w:r>
      <w:r w:rsidRPr="00614595">
        <w:rPr>
          <w:rFonts w:ascii="Century Gothic" w:hAnsi="Century Gothic"/>
        </w:rPr>
        <w:t>analüüsi- ja</w:t>
      </w:r>
      <w:r w:rsidR="00614595" w:rsidRP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seoste loomise ning kirjaliku ja suulise eneseväljenduse oskust;</w:t>
      </w:r>
    </w:p>
    <w:p w:rsidR="001033BA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on loonud </w:t>
      </w:r>
      <w:r w:rsidR="00303D51">
        <w:rPr>
          <w:rFonts w:ascii="Century Gothic" w:hAnsi="Century Gothic"/>
        </w:rPr>
        <w:t>toimiva koostöö kolleegide, last</w:t>
      </w:r>
      <w:r w:rsidRPr="00614595">
        <w:rPr>
          <w:rFonts w:ascii="Century Gothic" w:hAnsi="Century Gothic"/>
        </w:rPr>
        <w:t>evanemate</w:t>
      </w:r>
      <w:r w:rsidR="00614595" w:rsidRPr="00614595">
        <w:rPr>
          <w:rFonts w:ascii="Century Gothic" w:hAnsi="Century Gothic"/>
        </w:rPr>
        <w:t xml:space="preserve"> ja teiste kogukonna liikmetega </w:t>
      </w:r>
      <w:r w:rsidRPr="00614595">
        <w:rPr>
          <w:rFonts w:ascii="Century Gothic" w:hAnsi="Century Gothic"/>
        </w:rPr>
        <w:t>oma</w:t>
      </w:r>
      <w:r w:rsidR="00614595" w:rsidRPr="00614595">
        <w:rPr>
          <w:rFonts w:ascii="Century Gothic" w:hAnsi="Century Gothic"/>
        </w:rPr>
        <w:t xml:space="preserve"> </w:t>
      </w:r>
      <w:r w:rsidR="001033BA" w:rsidRPr="00614595">
        <w:rPr>
          <w:rFonts w:ascii="Century Gothic" w:hAnsi="Century Gothic"/>
        </w:rPr>
        <w:t>õpilaste arengu toetamiseks;</w:t>
      </w:r>
    </w:p>
    <w:p w:rsidR="009D7C28" w:rsidRDefault="000E1EC7" w:rsidP="000E1EC7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rakendab erinevaid meetodeid, sealhulgas </w:t>
      </w:r>
      <w:proofErr w:type="spellStart"/>
      <w:r w:rsidRPr="00614595">
        <w:rPr>
          <w:rFonts w:ascii="Century Gothic" w:hAnsi="Century Gothic"/>
        </w:rPr>
        <w:t>digiteh</w:t>
      </w:r>
      <w:r w:rsidR="00614595" w:rsidRPr="00614595">
        <w:rPr>
          <w:rFonts w:ascii="Century Gothic" w:hAnsi="Century Gothic"/>
        </w:rPr>
        <w:t>noloogia</w:t>
      </w:r>
      <w:proofErr w:type="spellEnd"/>
      <w:r w:rsidR="00614595" w:rsidRPr="00614595">
        <w:rPr>
          <w:rFonts w:ascii="Century Gothic" w:hAnsi="Century Gothic"/>
        </w:rPr>
        <w:t xml:space="preserve"> ja interneti võimalusi </w:t>
      </w:r>
      <w:r w:rsidRPr="00614595">
        <w:rPr>
          <w:rFonts w:ascii="Century Gothic" w:hAnsi="Century Gothic"/>
        </w:rPr>
        <w:t>õppimise</w:t>
      </w:r>
      <w:r w:rsidR="00614595" w:rsidRP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tõhus</w:t>
      </w:r>
      <w:r w:rsidR="00303D51">
        <w:rPr>
          <w:rFonts w:ascii="Century Gothic" w:hAnsi="Century Gothic"/>
        </w:rPr>
        <w:t>tamise</w:t>
      </w:r>
      <w:r w:rsidRPr="00614595">
        <w:rPr>
          <w:rFonts w:ascii="Century Gothic" w:hAnsi="Century Gothic"/>
        </w:rPr>
        <w:t xml:space="preserve">ks </w:t>
      </w:r>
      <w:r w:rsidR="00303D51">
        <w:rPr>
          <w:rFonts w:ascii="Century Gothic" w:hAnsi="Century Gothic"/>
        </w:rPr>
        <w:t>ning</w:t>
      </w:r>
      <w:r w:rsidRPr="00614595">
        <w:rPr>
          <w:rFonts w:ascii="Century Gothic" w:hAnsi="Century Gothic"/>
        </w:rPr>
        <w:t xml:space="preserve"> </w:t>
      </w:r>
      <w:r w:rsidR="00303D51">
        <w:rPr>
          <w:rFonts w:ascii="Century Gothic" w:hAnsi="Century Gothic"/>
        </w:rPr>
        <w:t>tutvustab oma kogemusi kolleegidele</w:t>
      </w:r>
      <w:r w:rsidRPr="00614595">
        <w:rPr>
          <w:rFonts w:ascii="Century Gothic" w:hAnsi="Century Gothic"/>
        </w:rPr>
        <w:t>.</w:t>
      </w:r>
    </w:p>
    <w:p w:rsidR="001330D8" w:rsidRPr="001330D8" w:rsidRDefault="001330D8" w:rsidP="001330D8">
      <w:pPr>
        <w:pStyle w:val="Loendilik"/>
        <w:spacing w:after="0"/>
        <w:jc w:val="both"/>
        <w:rPr>
          <w:rFonts w:ascii="Century Gothic" w:hAnsi="Century Gothic"/>
        </w:rPr>
      </w:pPr>
    </w:p>
    <w:p w:rsidR="00614595" w:rsidRPr="000E1EC7" w:rsidRDefault="000E1EC7" w:rsidP="000E1EC7">
      <w:pPr>
        <w:jc w:val="both"/>
        <w:rPr>
          <w:rFonts w:ascii="Century Gothic" w:hAnsi="Century Gothic"/>
          <w:b/>
          <w:color w:val="00B050"/>
        </w:rPr>
      </w:pPr>
      <w:r w:rsidRPr="000E1EC7">
        <w:rPr>
          <w:rFonts w:ascii="Century Gothic" w:hAnsi="Century Gothic"/>
          <w:b/>
          <w:color w:val="00B050"/>
        </w:rPr>
        <w:t>Aasta klassijuhataja</w:t>
      </w:r>
      <w:r w:rsidR="00614595">
        <w:rPr>
          <w:rFonts w:ascii="Century Gothic" w:hAnsi="Century Gothic"/>
          <w:b/>
          <w:color w:val="00B050"/>
        </w:rPr>
        <w:t>: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on loonud oma klassis „meie“- tunde, mis </w:t>
      </w:r>
      <w:r w:rsidR="00303D51">
        <w:rPr>
          <w:rFonts w:ascii="Century Gothic" w:hAnsi="Century Gothic"/>
        </w:rPr>
        <w:t>toetab</w:t>
      </w:r>
      <w:r w:rsidRPr="00614595">
        <w:rPr>
          <w:rFonts w:ascii="Century Gothic" w:hAnsi="Century Gothic"/>
        </w:rPr>
        <w:t xml:space="preserve"> üksteise väärtustamist ja tahet</w:t>
      </w:r>
      <w:r w:rsid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koos tegutseda;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teeb järjepidevat tööd õpilaste huvide avamisel ja toetab nende mitmekesiste valikute ja</w:t>
      </w:r>
      <w:r w:rsid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võimaluste nägemist;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lastRenderedPageBreak/>
        <w:t>toetab teadliku tegevuse ja isikliku eeskujuga õpilaste väärtushoiakute ja õpioskuste</w:t>
      </w:r>
      <w:r w:rsid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kujunemist;</w:t>
      </w:r>
    </w:p>
    <w:p w:rsidR="000E1EC7" w:rsidRPr="00614595" w:rsidRDefault="000E1EC7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arendab õpilastes kriitilist ja loovat mõtlemist, ettevõtlikkust, meeskonnatöö-, analüüsi- ja</w:t>
      </w:r>
      <w:r w:rsidR="00614595">
        <w:rPr>
          <w:rFonts w:ascii="Century Gothic" w:hAnsi="Century Gothic"/>
        </w:rPr>
        <w:t xml:space="preserve"> </w:t>
      </w:r>
      <w:r w:rsidRPr="00614595">
        <w:rPr>
          <w:rFonts w:ascii="Century Gothic" w:hAnsi="Century Gothic"/>
        </w:rPr>
        <w:t>seoste loomise ning kirjaliku ja suulise eneseväljenduse oskust;</w:t>
      </w:r>
    </w:p>
    <w:p w:rsidR="000E1EC7" w:rsidRPr="00614595" w:rsidRDefault="00303D51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loonud toimiva koostöö last</w:t>
      </w:r>
      <w:r w:rsidR="000E1EC7" w:rsidRPr="00614595">
        <w:rPr>
          <w:rFonts w:ascii="Century Gothic" w:hAnsi="Century Gothic"/>
        </w:rPr>
        <w:t>evanemate, kolleegide ja teiste kogukonna liikmetega oma</w:t>
      </w:r>
      <w:r w:rsidR="00614595">
        <w:rPr>
          <w:rFonts w:ascii="Century Gothic" w:hAnsi="Century Gothic"/>
        </w:rPr>
        <w:t xml:space="preserve"> </w:t>
      </w:r>
      <w:r w:rsidR="000E1EC7" w:rsidRPr="00614595">
        <w:rPr>
          <w:rFonts w:ascii="Century Gothic" w:hAnsi="Century Gothic"/>
        </w:rPr>
        <w:t>õpilaste arengu toetamiseks;</w:t>
      </w:r>
    </w:p>
    <w:p w:rsidR="00614595" w:rsidRPr="001330D8" w:rsidRDefault="00303D51" w:rsidP="001330D8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rakendab erinevaid meetodeid, sealhulgas </w:t>
      </w:r>
      <w:proofErr w:type="spellStart"/>
      <w:r w:rsidRPr="00614595">
        <w:rPr>
          <w:rFonts w:ascii="Century Gothic" w:hAnsi="Century Gothic"/>
        </w:rPr>
        <w:t>digitehnoloogia</w:t>
      </w:r>
      <w:proofErr w:type="spellEnd"/>
      <w:r w:rsidRPr="00614595">
        <w:rPr>
          <w:rFonts w:ascii="Century Gothic" w:hAnsi="Century Gothic"/>
        </w:rPr>
        <w:t xml:space="preserve"> ja interneti võimalusi õppimise tõhus</w:t>
      </w:r>
      <w:r>
        <w:rPr>
          <w:rFonts w:ascii="Century Gothic" w:hAnsi="Century Gothic"/>
        </w:rPr>
        <w:t>tamise</w:t>
      </w:r>
      <w:r w:rsidRPr="00614595">
        <w:rPr>
          <w:rFonts w:ascii="Century Gothic" w:hAnsi="Century Gothic"/>
        </w:rPr>
        <w:t xml:space="preserve">ks </w:t>
      </w:r>
      <w:r>
        <w:rPr>
          <w:rFonts w:ascii="Century Gothic" w:hAnsi="Century Gothic"/>
        </w:rPr>
        <w:t>ning</w:t>
      </w:r>
      <w:r w:rsidRPr="0061459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tutvustab oma kogemusi kolleegidele</w:t>
      </w:r>
      <w:r w:rsidRPr="00614595">
        <w:rPr>
          <w:rFonts w:ascii="Century Gothic" w:hAnsi="Century Gothic"/>
        </w:rPr>
        <w:t>.</w:t>
      </w:r>
    </w:p>
    <w:p w:rsidR="009D7C28" w:rsidRPr="000E1EC7" w:rsidRDefault="009D7C28" w:rsidP="00614595">
      <w:pPr>
        <w:pStyle w:val="Loendilik"/>
        <w:spacing w:after="0"/>
        <w:jc w:val="both"/>
        <w:rPr>
          <w:rFonts w:ascii="Century Gothic" w:hAnsi="Century Gothic"/>
        </w:rPr>
      </w:pPr>
    </w:p>
    <w:p w:rsidR="00614595" w:rsidRPr="00614595" w:rsidRDefault="009D3FB4" w:rsidP="001330D8">
      <w:pPr>
        <w:jc w:val="both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t>Aasta tugispetsialist</w:t>
      </w:r>
      <w:r w:rsidR="00614595">
        <w:rPr>
          <w:rFonts w:ascii="Century Gothic" w:hAnsi="Century Gothic"/>
          <w:b/>
          <w:color w:val="00B050"/>
        </w:rPr>
        <w:t xml:space="preserve"> </w:t>
      </w:r>
      <w:r w:rsidR="00614595" w:rsidRPr="001330D8">
        <w:rPr>
          <w:rFonts w:ascii="Century Gothic" w:hAnsi="Century Gothic"/>
          <w:b/>
          <w:color w:val="000000" w:themeColor="text1"/>
        </w:rPr>
        <w:t>on</w:t>
      </w:r>
      <w:r w:rsidR="0092007A" w:rsidRPr="001330D8">
        <w:rPr>
          <w:rFonts w:ascii="Century Gothic" w:hAnsi="Century Gothic"/>
          <w:b/>
          <w:color w:val="000000" w:themeColor="text1"/>
        </w:rPr>
        <w:t>:</w:t>
      </w:r>
    </w:p>
    <w:p w:rsidR="001033BA" w:rsidRPr="00614595" w:rsidRDefault="001033BA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aidanud ennetada laste või noorte koolist väljalangemist;</w:t>
      </w:r>
    </w:p>
    <w:p w:rsidR="001033BA" w:rsidRPr="00614595" w:rsidRDefault="001033BA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aidanud lastel või noortel õppida vastavalt nende võimetele;</w:t>
      </w:r>
    </w:p>
    <w:p w:rsidR="001033BA" w:rsidRPr="00614595" w:rsidRDefault="001033BA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suunanud lapsi või noori ennast ja oma võimalusi analüüsima ning teadlikke ja läbimõeldud valikuid tegema;</w:t>
      </w:r>
    </w:p>
    <w:p w:rsidR="001033BA" w:rsidRPr="00614595" w:rsidRDefault="00303D51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loonud toimiva koostöö last</w:t>
      </w:r>
      <w:r w:rsidR="001033BA" w:rsidRPr="00614595">
        <w:rPr>
          <w:rFonts w:ascii="Century Gothic" w:hAnsi="Century Gothic"/>
        </w:rPr>
        <w:t>evanemate, kolleegide ja teiste kogukonna liikmetega laste</w:t>
      </w:r>
      <w:r w:rsidR="00614595">
        <w:rPr>
          <w:rFonts w:ascii="Century Gothic" w:hAnsi="Century Gothic"/>
        </w:rPr>
        <w:t xml:space="preserve"> </w:t>
      </w:r>
      <w:r w:rsidR="001033BA" w:rsidRPr="00614595">
        <w:rPr>
          <w:rFonts w:ascii="Century Gothic" w:hAnsi="Century Gothic"/>
        </w:rPr>
        <w:t>või noorte arengu toetamiseks;</w:t>
      </w:r>
    </w:p>
    <w:p w:rsidR="00614595" w:rsidRDefault="001033BA" w:rsidP="00406932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algatanud ja arendanud aktiivselt koostööd piirkondlikul või </w:t>
      </w:r>
      <w:r w:rsidR="00303D51">
        <w:rPr>
          <w:rFonts w:ascii="Century Gothic" w:hAnsi="Century Gothic"/>
        </w:rPr>
        <w:t>üleriigilisel</w:t>
      </w:r>
      <w:r w:rsidRPr="00614595">
        <w:rPr>
          <w:rFonts w:ascii="Century Gothic" w:hAnsi="Century Gothic"/>
        </w:rPr>
        <w:t xml:space="preserve"> tasandil.</w:t>
      </w:r>
    </w:p>
    <w:p w:rsidR="001330D8" w:rsidRPr="001330D8" w:rsidRDefault="001330D8" w:rsidP="001330D8">
      <w:pPr>
        <w:pStyle w:val="Loendilik"/>
        <w:spacing w:after="0"/>
        <w:jc w:val="both"/>
        <w:rPr>
          <w:rFonts w:ascii="Century Gothic" w:hAnsi="Century Gothic"/>
        </w:rPr>
      </w:pPr>
    </w:p>
    <w:p w:rsidR="00E955BE" w:rsidRDefault="00E955BE" w:rsidP="00406932">
      <w:pPr>
        <w:jc w:val="both"/>
        <w:rPr>
          <w:rFonts w:ascii="Century Gothic" w:hAnsi="Century Gothic"/>
          <w:b/>
        </w:rPr>
      </w:pPr>
      <w:r w:rsidRPr="00612430">
        <w:rPr>
          <w:rFonts w:ascii="Century Gothic" w:hAnsi="Century Gothic"/>
          <w:b/>
          <w:color w:val="00B050"/>
        </w:rPr>
        <w:t xml:space="preserve">Aasta juht </w:t>
      </w:r>
      <w:r w:rsidRPr="00C17FDD">
        <w:rPr>
          <w:rFonts w:ascii="Century Gothic" w:hAnsi="Century Gothic"/>
          <w:b/>
        </w:rPr>
        <w:t>on:</w:t>
      </w:r>
    </w:p>
    <w:p w:rsidR="0094625D" w:rsidRPr="00614595" w:rsidRDefault="0094625D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kasutanud nii kohaliku, riikliku kui ka rahvusvahelise koostöö võimalusi õppurite</w:t>
      </w:r>
    </w:p>
    <w:p w:rsidR="0094625D" w:rsidRPr="00614595" w:rsidRDefault="0094625D" w:rsidP="00303D51">
      <w:pPr>
        <w:pStyle w:val="Loendilik"/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arengukeskkonna parendamisel;</w:t>
      </w:r>
    </w:p>
    <w:p w:rsidR="0094625D" w:rsidRPr="00614595" w:rsidRDefault="0094625D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sihikindlalt ja tulemuslikult kujundanud õppivat organisatsiooni;</w:t>
      </w:r>
    </w:p>
    <w:p w:rsidR="0094625D" w:rsidRPr="00BE5929" w:rsidRDefault="0094625D" w:rsidP="00BE592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kujundanud õppeasutuse ja kogukonna vahel suhted, mis on pakkunud tuge õppurite</w:t>
      </w:r>
      <w:r w:rsidR="00BE5929">
        <w:rPr>
          <w:rFonts w:ascii="Century Gothic" w:hAnsi="Century Gothic"/>
        </w:rPr>
        <w:t xml:space="preserve"> </w:t>
      </w:r>
      <w:r w:rsidRPr="00BE5929">
        <w:rPr>
          <w:rFonts w:ascii="Century Gothic" w:hAnsi="Century Gothic"/>
        </w:rPr>
        <w:t>arenguks;</w:t>
      </w:r>
    </w:p>
    <w:p w:rsidR="0094625D" w:rsidRPr="001300E9" w:rsidRDefault="0094625D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märkimisväärselt panustanud õppeasutuse, kogukonna, maakonna ja/või riigi hariduse</w:t>
      </w:r>
      <w:r w:rsidR="001300E9">
        <w:rPr>
          <w:rFonts w:ascii="Century Gothic" w:hAnsi="Century Gothic"/>
        </w:rPr>
        <w:t xml:space="preserve"> </w:t>
      </w:r>
      <w:r w:rsidRPr="001300E9">
        <w:rPr>
          <w:rFonts w:ascii="Century Gothic" w:hAnsi="Century Gothic"/>
        </w:rPr>
        <w:t>edendamisse, olles algatanud ja läbi viinud ettevõtmisi, mis on toetanud riigi</w:t>
      </w:r>
      <w:r w:rsidR="001300E9">
        <w:rPr>
          <w:rFonts w:ascii="Century Gothic" w:hAnsi="Century Gothic"/>
        </w:rPr>
        <w:t xml:space="preserve"> </w:t>
      </w:r>
      <w:r w:rsidRPr="001300E9">
        <w:rPr>
          <w:rFonts w:ascii="Century Gothic" w:hAnsi="Century Gothic"/>
        </w:rPr>
        <w:t>hariduspoliitikat;</w:t>
      </w:r>
    </w:p>
    <w:p w:rsidR="0094625D" w:rsidRDefault="0094625D" w:rsidP="0061459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teinud tulemuslikku tööd hari</w:t>
      </w:r>
      <w:r w:rsidR="00614595">
        <w:rPr>
          <w:rFonts w:ascii="Century Gothic" w:hAnsi="Century Gothic"/>
        </w:rPr>
        <w:t>duse väärtustamiseks ühiskonnas.</w:t>
      </w:r>
    </w:p>
    <w:p w:rsidR="00614595" w:rsidRDefault="00614595" w:rsidP="00614595">
      <w:pPr>
        <w:pStyle w:val="Loendilik"/>
        <w:spacing w:after="0"/>
        <w:jc w:val="both"/>
        <w:rPr>
          <w:rFonts w:ascii="Century Gothic" w:hAnsi="Century Gothic"/>
        </w:rPr>
      </w:pPr>
    </w:p>
    <w:p w:rsidR="00E955BE" w:rsidRDefault="006A4B08" w:rsidP="00406932">
      <w:pPr>
        <w:jc w:val="both"/>
        <w:rPr>
          <w:rFonts w:ascii="Century Gothic" w:hAnsi="Century Gothic"/>
          <w:b/>
        </w:rPr>
      </w:pPr>
      <w:r w:rsidRPr="00612430">
        <w:rPr>
          <w:rFonts w:ascii="Century Gothic" w:hAnsi="Century Gothic"/>
          <w:b/>
          <w:color w:val="00B050"/>
        </w:rPr>
        <w:t>Aasta koolitöötaja</w:t>
      </w:r>
      <w:r w:rsidR="00D94985">
        <w:rPr>
          <w:rFonts w:ascii="Century Gothic" w:hAnsi="Century Gothic"/>
          <w:b/>
          <w:color w:val="00B050"/>
        </w:rPr>
        <w:t xml:space="preserve"> </w:t>
      </w:r>
      <w:r w:rsidR="00D94985" w:rsidRPr="00D94985">
        <w:rPr>
          <w:rFonts w:ascii="Century Gothic" w:hAnsi="Century Gothic"/>
          <w:b/>
        </w:rPr>
        <w:t>on</w:t>
      </w:r>
      <w:r w:rsidR="00E955BE" w:rsidRPr="00D94985">
        <w:rPr>
          <w:rFonts w:ascii="Century Gothic" w:hAnsi="Century Gothic"/>
          <w:b/>
        </w:rPr>
        <w:t>:</w:t>
      </w:r>
    </w:p>
    <w:p w:rsidR="0094625D" w:rsidRP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1300E9">
        <w:rPr>
          <w:rFonts w:ascii="Century Gothic" w:hAnsi="Century Gothic"/>
        </w:rPr>
        <w:t>olnud oma töövaldkond</w:t>
      </w:r>
      <w:r w:rsidR="0094625D" w:rsidRPr="001300E9">
        <w:rPr>
          <w:rFonts w:ascii="Century Gothic" w:hAnsi="Century Gothic"/>
        </w:rPr>
        <w:t>a</w:t>
      </w:r>
      <w:r w:rsidRPr="001300E9">
        <w:rPr>
          <w:rFonts w:ascii="Century Gothic" w:hAnsi="Century Gothic"/>
        </w:rPr>
        <w:t xml:space="preserve"> tundev ja asjatundlik </w:t>
      </w:r>
      <w:r w:rsidR="0094625D" w:rsidRPr="001300E9">
        <w:rPr>
          <w:rFonts w:ascii="Century Gothic" w:hAnsi="Century Gothic"/>
        </w:rPr>
        <w:t>(teadmised, kogemused, oskused, loovus);</w:t>
      </w:r>
    </w:p>
    <w:p w:rsid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teinud oma tööd tulemuslikult (ametijuhendi ja eesmärkide täitmine)</w:t>
      </w:r>
      <w:r w:rsidR="00D94985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</w:t>
      </w:r>
    </w:p>
    <w:p w:rsid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oma tööd hästi </w:t>
      </w:r>
      <w:r w:rsidR="00303D51">
        <w:rPr>
          <w:rFonts w:ascii="Century Gothic" w:hAnsi="Century Gothic"/>
        </w:rPr>
        <w:t>kavandanud</w:t>
      </w:r>
      <w:r>
        <w:rPr>
          <w:rFonts w:ascii="Century Gothic" w:hAnsi="Century Gothic"/>
        </w:rPr>
        <w:t xml:space="preserve">, olnud </w:t>
      </w:r>
      <w:r w:rsidRPr="00C17FDD">
        <w:rPr>
          <w:rFonts w:ascii="Century Gothic" w:hAnsi="Century Gothic"/>
        </w:rPr>
        <w:t>kohusetundlik</w:t>
      </w:r>
      <w:r w:rsidR="00D94985">
        <w:rPr>
          <w:rFonts w:ascii="Century Gothic" w:hAnsi="Century Gothic"/>
        </w:rPr>
        <w:t xml:space="preserve"> ja töödistsipliini järgiv;</w:t>
      </w:r>
    </w:p>
    <w:p w:rsid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võtnud tööülesannete täitmises initsiatiivi ja näidanud üles aktiivsust;</w:t>
      </w:r>
    </w:p>
    <w:p w:rsid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olnud hea meekonnaliige ning suhtleja</w:t>
      </w:r>
      <w:r w:rsidR="00303D51">
        <w:rPr>
          <w:rFonts w:ascii="Century Gothic" w:hAnsi="Century Gothic"/>
        </w:rPr>
        <w:t xml:space="preserve"> (kolleegid, õpilased, last</w:t>
      </w:r>
      <w:r w:rsidRPr="00C17FDD">
        <w:rPr>
          <w:rFonts w:ascii="Century Gothic" w:hAnsi="Century Gothic"/>
        </w:rPr>
        <w:t>evanemad)</w:t>
      </w:r>
      <w:r w:rsidR="00D94985">
        <w:rPr>
          <w:rFonts w:ascii="Century Gothic" w:hAnsi="Century Gothic"/>
        </w:rPr>
        <w:t>;</w:t>
      </w:r>
    </w:p>
    <w:p w:rsidR="001300E9" w:rsidRPr="001300E9" w:rsidRDefault="001300E9" w:rsidP="001300E9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1300E9">
        <w:rPr>
          <w:rFonts w:ascii="Century Gothic" w:hAnsi="Century Gothic"/>
        </w:rPr>
        <w:t>olnud usaldusväärne, lojaalne ja pühendunud;</w:t>
      </w:r>
    </w:p>
    <w:p w:rsidR="001300E9" w:rsidRDefault="001300E9" w:rsidP="00D94985">
      <w:pPr>
        <w:pStyle w:val="Loendilik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1300E9">
        <w:rPr>
          <w:rFonts w:ascii="Century Gothic" w:hAnsi="Century Gothic"/>
        </w:rPr>
        <w:t xml:space="preserve">tegelenud </w:t>
      </w:r>
      <w:r w:rsidR="00303D51">
        <w:rPr>
          <w:rFonts w:ascii="Century Gothic" w:hAnsi="Century Gothic"/>
        </w:rPr>
        <w:t>järje</w:t>
      </w:r>
      <w:r w:rsidRPr="001300E9">
        <w:rPr>
          <w:rFonts w:ascii="Century Gothic" w:hAnsi="Century Gothic"/>
        </w:rPr>
        <w:t>pidevalt enesearendamisega.</w:t>
      </w:r>
    </w:p>
    <w:p w:rsidR="00D94985" w:rsidRPr="00D94985" w:rsidRDefault="00D94985" w:rsidP="00D94985">
      <w:pPr>
        <w:pStyle w:val="Loendilik"/>
        <w:spacing w:after="0"/>
        <w:jc w:val="both"/>
        <w:rPr>
          <w:rFonts w:ascii="Century Gothic" w:hAnsi="Century Gothic"/>
        </w:rPr>
      </w:pPr>
    </w:p>
    <w:p w:rsidR="001F75D5" w:rsidRPr="00C17FDD" w:rsidRDefault="001F75D5" w:rsidP="00406932">
      <w:pPr>
        <w:jc w:val="both"/>
        <w:rPr>
          <w:rFonts w:ascii="Century Gothic" w:hAnsi="Century Gothic"/>
          <w:b/>
        </w:rPr>
      </w:pPr>
      <w:r w:rsidRPr="00612430">
        <w:rPr>
          <w:rFonts w:ascii="Century Gothic" w:hAnsi="Century Gothic"/>
          <w:b/>
          <w:color w:val="00B050"/>
        </w:rPr>
        <w:t xml:space="preserve">Aasta uus tegija </w:t>
      </w:r>
      <w:r w:rsidRPr="00C17FDD">
        <w:rPr>
          <w:rFonts w:ascii="Century Gothic" w:hAnsi="Century Gothic"/>
          <w:b/>
        </w:rPr>
        <w:t>(organisatsiooni liige 1-2 aastat) on:</w:t>
      </w:r>
    </w:p>
    <w:p w:rsidR="001F75D5" w:rsidRDefault="001F75D5" w:rsidP="00406932">
      <w:pPr>
        <w:pStyle w:val="Loendilik"/>
        <w:numPr>
          <w:ilvl w:val="0"/>
          <w:numId w:val="10"/>
        </w:numPr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täitnud tulemuslikult</w:t>
      </w:r>
      <w:r w:rsidR="0094625D">
        <w:rPr>
          <w:rFonts w:ascii="Century Gothic" w:hAnsi="Century Gothic"/>
        </w:rPr>
        <w:t xml:space="preserve"> tööülesandeid vastava kategooria</w:t>
      </w:r>
      <w:r w:rsidRPr="00C17FDD">
        <w:rPr>
          <w:rFonts w:ascii="Century Gothic" w:hAnsi="Century Gothic"/>
        </w:rPr>
        <w:t xml:space="preserve"> kriteeriumite järgi.</w:t>
      </w:r>
    </w:p>
    <w:p w:rsidR="001300E9" w:rsidRPr="00C17FDD" w:rsidRDefault="001300E9" w:rsidP="001300E9">
      <w:pPr>
        <w:pStyle w:val="Loendilik"/>
        <w:jc w:val="both"/>
        <w:rPr>
          <w:rFonts w:ascii="Century Gothic" w:hAnsi="Century Gothic"/>
        </w:rPr>
      </w:pPr>
    </w:p>
    <w:p w:rsidR="001330D8" w:rsidRDefault="001330D8" w:rsidP="00406932">
      <w:pPr>
        <w:jc w:val="both"/>
        <w:rPr>
          <w:rFonts w:ascii="Century Gothic" w:hAnsi="Century Gothic"/>
          <w:b/>
          <w:color w:val="00B050"/>
        </w:rPr>
      </w:pPr>
    </w:p>
    <w:p w:rsidR="007B2A1D" w:rsidRPr="00C17FDD" w:rsidRDefault="00E955BE" w:rsidP="00406932">
      <w:pPr>
        <w:jc w:val="both"/>
        <w:rPr>
          <w:rFonts w:ascii="Century Gothic" w:hAnsi="Century Gothic"/>
          <w:b/>
        </w:rPr>
      </w:pPr>
      <w:r w:rsidRPr="00612430">
        <w:rPr>
          <w:rFonts w:ascii="Century Gothic" w:hAnsi="Century Gothic"/>
          <w:b/>
          <w:color w:val="00B050"/>
        </w:rPr>
        <w:lastRenderedPageBreak/>
        <w:t xml:space="preserve">Aasta hariduse sõber </w:t>
      </w:r>
      <w:r w:rsidRPr="00C17FDD">
        <w:rPr>
          <w:rFonts w:ascii="Century Gothic" w:hAnsi="Century Gothic"/>
          <w:b/>
        </w:rPr>
        <w:t>(lapsevanem, vilistlane, organisatsioon jms) on:</w:t>
      </w:r>
    </w:p>
    <w:p w:rsidR="00614595" w:rsidRPr="00614595" w:rsidRDefault="00614595" w:rsidP="00614595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arendanud ja toetanud Jüri Gümnaasiumi koostööd kogukonna, ettevõtete ja</w:t>
      </w:r>
    </w:p>
    <w:p w:rsidR="00614595" w:rsidRPr="00614595" w:rsidRDefault="00614595" w:rsidP="001300E9">
      <w:pPr>
        <w:pStyle w:val="Loendilik"/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organisatsioonidega;</w:t>
      </w:r>
    </w:p>
    <w:p w:rsidR="00614595" w:rsidRPr="00614595" w:rsidRDefault="00614595" w:rsidP="00614595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toetanud õppijaid mitmekülgse, innovaatilise ja arendava õppetöö või praktika korraldamisel ja läbiviimisel;</w:t>
      </w:r>
    </w:p>
    <w:p w:rsidR="00614595" w:rsidRPr="00614595" w:rsidRDefault="00614595" w:rsidP="00614595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 xml:space="preserve">toetanud </w:t>
      </w:r>
      <w:r w:rsidR="00303D51">
        <w:rPr>
          <w:rFonts w:ascii="Century Gothic" w:hAnsi="Century Gothic"/>
        </w:rPr>
        <w:t>kooli</w:t>
      </w:r>
      <w:r w:rsidRPr="00614595">
        <w:rPr>
          <w:rFonts w:ascii="Century Gothic" w:hAnsi="Century Gothic"/>
        </w:rPr>
        <w:t xml:space="preserve"> õppe arendamisel ja kaasajastamisel;</w:t>
      </w:r>
    </w:p>
    <w:p w:rsidR="00614595" w:rsidRDefault="00614595" w:rsidP="00614595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614595">
        <w:rPr>
          <w:rFonts w:ascii="Century Gothic" w:hAnsi="Century Gothic"/>
        </w:rPr>
        <w:t>teinud tulemuslikku tööd hariduse väärtustamisel ühiskonnas.</w:t>
      </w:r>
    </w:p>
    <w:p w:rsidR="001300E9" w:rsidRPr="00614595" w:rsidRDefault="001300E9" w:rsidP="001300E9">
      <w:pPr>
        <w:pStyle w:val="Loendilik"/>
        <w:jc w:val="both"/>
        <w:rPr>
          <w:rFonts w:ascii="Century Gothic" w:hAnsi="Century Gothic"/>
        </w:rPr>
      </w:pPr>
    </w:p>
    <w:p w:rsidR="001300E9" w:rsidRPr="001300E9" w:rsidRDefault="00A775BA" w:rsidP="00786D8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B050"/>
        </w:rPr>
        <w:t>Jüri Gümnaasiumi</w:t>
      </w:r>
      <w:r w:rsidR="00786D87" w:rsidRPr="00786D87">
        <w:rPr>
          <w:rFonts w:ascii="Century Gothic" w:hAnsi="Century Gothic"/>
          <w:b/>
          <w:color w:val="00B050"/>
        </w:rPr>
        <w:t xml:space="preserve"> aasta tegu</w:t>
      </w:r>
      <w:r w:rsidR="00786D87" w:rsidRPr="001300E9">
        <w:rPr>
          <w:rFonts w:ascii="Century Gothic" w:hAnsi="Century Gothic"/>
          <w:b/>
        </w:rPr>
        <w:t>:</w:t>
      </w:r>
    </w:p>
    <w:p w:rsidR="00786D87" w:rsidRPr="00786D87" w:rsidRDefault="00786D87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786D87">
        <w:rPr>
          <w:rFonts w:ascii="Century Gothic" w:hAnsi="Century Gothic"/>
        </w:rPr>
        <w:t xml:space="preserve">märkimisväärselt </w:t>
      </w:r>
      <w:r w:rsidR="001330D8">
        <w:rPr>
          <w:rFonts w:ascii="Century Gothic" w:hAnsi="Century Gothic"/>
        </w:rPr>
        <w:t xml:space="preserve">on </w:t>
      </w:r>
      <w:r w:rsidRPr="00786D87">
        <w:rPr>
          <w:rFonts w:ascii="Century Gothic" w:hAnsi="Century Gothic"/>
        </w:rPr>
        <w:t>kaasa aidatud iga õppija individuaalset ja sotsiaalset arengut toetava,</w:t>
      </w:r>
      <w:r>
        <w:rPr>
          <w:rFonts w:ascii="Century Gothic" w:hAnsi="Century Gothic"/>
        </w:rPr>
        <w:t xml:space="preserve"> </w:t>
      </w:r>
      <w:r w:rsidRPr="00786D87">
        <w:rPr>
          <w:rFonts w:ascii="Century Gothic" w:hAnsi="Century Gothic"/>
        </w:rPr>
        <w:t>õpioskusi, loovust ja ettevõtlikkust are</w:t>
      </w:r>
      <w:r w:rsidR="00303D51">
        <w:rPr>
          <w:rFonts w:ascii="Century Gothic" w:hAnsi="Century Gothic"/>
        </w:rPr>
        <w:t>ndava õpikäsituse rakendamisele;</w:t>
      </w:r>
    </w:p>
    <w:p w:rsidR="00786D87" w:rsidRPr="00D002FA" w:rsidRDefault="00786D87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786D87">
        <w:rPr>
          <w:rFonts w:ascii="Century Gothic" w:hAnsi="Century Gothic"/>
        </w:rPr>
        <w:t xml:space="preserve">panustatud </w:t>
      </w:r>
      <w:r w:rsidR="001330D8">
        <w:rPr>
          <w:rFonts w:ascii="Century Gothic" w:hAnsi="Century Gothic"/>
        </w:rPr>
        <w:t xml:space="preserve">on </w:t>
      </w:r>
      <w:r w:rsidRPr="00786D87">
        <w:rPr>
          <w:rFonts w:ascii="Century Gothic" w:hAnsi="Century Gothic"/>
        </w:rPr>
        <w:t>õppimist ja õpetamist toe</w:t>
      </w:r>
      <w:r w:rsidR="001330D8">
        <w:rPr>
          <w:rFonts w:ascii="Century Gothic" w:hAnsi="Century Gothic"/>
        </w:rPr>
        <w:t>tava soodsa ja innovaatilise õppe</w:t>
      </w:r>
      <w:r w:rsidRPr="00786D87">
        <w:rPr>
          <w:rFonts w:ascii="Century Gothic" w:hAnsi="Century Gothic"/>
        </w:rPr>
        <w:t>keskkonna</w:t>
      </w:r>
      <w:r w:rsidR="00D002FA">
        <w:rPr>
          <w:rFonts w:ascii="Century Gothic" w:hAnsi="Century Gothic"/>
        </w:rPr>
        <w:t xml:space="preserve"> </w:t>
      </w:r>
      <w:r w:rsidRPr="00D002FA">
        <w:rPr>
          <w:rFonts w:ascii="Century Gothic" w:hAnsi="Century Gothic"/>
        </w:rPr>
        <w:t>loomisse;</w:t>
      </w:r>
    </w:p>
    <w:p w:rsidR="00786D87" w:rsidRPr="00D002FA" w:rsidRDefault="001330D8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786D87">
        <w:rPr>
          <w:rFonts w:ascii="Century Gothic" w:hAnsi="Century Gothic"/>
        </w:rPr>
        <w:t xml:space="preserve">positiivselt </w:t>
      </w:r>
      <w:r>
        <w:rPr>
          <w:rFonts w:ascii="Century Gothic" w:hAnsi="Century Gothic"/>
        </w:rPr>
        <w:t xml:space="preserve">on </w:t>
      </w:r>
      <w:r w:rsidR="00786D87" w:rsidRPr="00786D87">
        <w:rPr>
          <w:rFonts w:ascii="Century Gothic" w:hAnsi="Century Gothic"/>
        </w:rPr>
        <w:t xml:space="preserve">mõjutatud </w:t>
      </w:r>
      <w:r>
        <w:rPr>
          <w:rFonts w:ascii="Century Gothic" w:hAnsi="Century Gothic"/>
        </w:rPr>
        <w:t>õpetajate</w:t>
      </w:r>
      <w:r w:rsidR="00786D87" w:rsidRPr="00786D87">
        <w:rPr>
          <w:rFonts w:ascii="Century Gothic" w:hAnsi="Century Gothic"/>
        </w:rPr>
        <w:t xml:space="preserve"> professionaalset arengut ja tööalast</w:t>
      </w:r>
      <w:r w:rsidR="00D002FA">
        <w:rPr>
          <w:rFonts w:ascii="Century Gothic" w:hAnsi="Century Gothic"/>
        </w:rPr>
        <w:t xml:space="preserve"> </w:t>
      </w:r>
      <w:r w:rsidR="00786D87" w:rsidRPr="00D002FA">
        <w:rPr>
          <w:rFonts w:ascii="Century Gothic" w:hAnsi="Century Gothic"/>
        </w:rPr>
        <w:t>motivatsiooni;</w:t>
      </w:r>
    </w:p>
    <w:p w:rsidR="00786D87" w:rsidRPr="00D002FA" w:rsidRDefault="00786D87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 w:rsidRPr="00786D87">
        <w:rPr>
          <w:rFonts w:ascii="Century Gothic" w:hAnsi="Century Gothic"/>
        </w:rPr>
        <w:t xml:space="preserve">kaasatud </w:t>
      </w:r>
      <w:r w:rsidR="001330D8">
        <w:rPr>
          <w:rFonts w:ascii="Century Gothic" w:hAnsi="Century Gothic"/>
        </w:rPr>
        <w:t xml:space="preserve">on </w:t>
      </w:r>
      <w:r w:rsidRPr="00786D87">
        <w:rPr>
          <w:rFonts w:ascii="Century Gothic" w:hAnsi="Century Gothic"/>
        </w:rPr>
        <w:t>õppureid ning sellel on olnud tugev positiivne mõju nende</w:t>
      </w:r>
      <w:r w:rsidR="00D002FA">
        <w:rPr>
          <w:rFonts w:ascii="Century Gothic" w:hAnsi="Century Gothic"/>
        </w:rPr>
        <w:t xml:space="preserve"> </w:t>
      </w:r>
      <w:r w:rsidRPr="00D002FA">
        <w:rPr>
          <w:rFonts w:ascii="Century Gothic" w:hAnsi="Century Gothic"/>
        </w:rPr>
        <w:t>õpimotivatsioonile;</w:t>
      </w:r>
    </w:p>
    <w:p w:rsidR="00786D87" w:rsidRPr="00786D87" w:rsidRDefault="001330D8" w:rsidP="00D002FA">
      <w:pPr>
        <w:pStyle w:val="Loendilik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toetatud ja arendat</w:t>
      </w:r>
      <w:r w:rsidR="00786D87" w:rsidRPr="00786D87">
        <w:rPr>
          <w:rFonts w:ascii="Century Gothic" w:hAnsi="Century Gothic"/>
        </w:rPr>
        <w:t xml:space="preserve">ud </w:t>
      </w:r>
      <w:r>
        <w:rPr>
          <w:rFonts w:ascii="Century Gothic" w:hAnsi="Century Gothic"/>
        </w:rPr>
        <w:t xml:space="preserve">on </w:t>
      </w:r>
      <w:r w:rsidR="00786D87" w:rsidRPr="00786D87">
        <w:rPr>
          <w:rFonts w:ascii="Century Gothic" w:hAnsi="Century Gothic"/>
        </w:rPr>
        <w:t>haridusasutuse jaoks olulisi koostöövõrgustikke.</w:t>
      </w:r>
    </w:p>
    <w:p w:rsidR="001330D8" w:rsidRDefault="001330D8" w:rsidP="00406932">
      <w:pPr>
        <w:jc w:val="both"/>
        <w:rPr>
          <w:rFonts w:ascii="Century Gothic" w:hAnsi="Century Gothic"/>
        </w:rPr>
      </w:pPr>
    </w:p>
    <w:p w:rsidR="009F15E7" w:rsidRPr="00C17FDD" w:rsidRDefault="009F15E7" w:rsidP="00406932">
      <w:pPr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Kandidaate võivad esitada kooli töötajad, õpilased, lastevanemad, vilistlased, omavalitsuse töötajad, erinevad organisatsioonid  ja asutused. </w:t>
      </w:r>
    </w:p>
    <w:p w:rsidR="002243D2" w:rsidRDefault="009F15E7" w:rsidP="00406932">
      <w:pPr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>Argumenteeritud ettepanekud esitatakse</w:t>
      </w:r>
      <w:r w:rsidR="00BB1A99">
        <w:rPr>
          <w:rFonts w:ascii="Century Gothic" w:hAnsi="Century Gothic"/>
        </w:rPr>
        <w:t xml:space="preserve"> 6</w:t>
      </w:r>
      <w:r w:rsidRPr="00C17FDD">
        <w:rPr>
          <w:rFonts w:ascii="Century Gothic" w:hAnsi="Century Gothic"/>
        </w:rPr>
        <w:t>.</w:t>
      </w:r>
      <w:r w:rsidR="00367C10">
        <w:rPr>
          <w:rFonts w:ascii="Century Gothic" w:hAnsi="Century Gothic"/>
        </w:rPr>
        <w:t xml:space="preserve"> aprilliks.</w:t>
      </w:r>
    </w:p>
    <w:p w:rsidR="00367C10" w:rsidRPr="008B7B5E" w:rsidRDefault="00367C10" w:rsidP="00406932">
      <w:pPr>
        <w:jc w:val="both"/>
        <w:rPr>
          <w:rFonts w:ascii="Century Gothic" w:hAnsi="Century Gothic"/>
        </w:rPr>
      </w:pPr>
      <w:r w:rsidRPr="008B7B5E">
        <w:rPr>
          <w:rFonts w:ascii="Century Gothic" w:hAnsi="Century Gothic"/>
        </w:rPr>
        <w:t>Kandidaatide esitamine vormistada vastava esildisena, vt käesoleva dokumendi lisad 1</w:t>
      </w:r>
      <w:r w:rsidR="008B7B5E" w:rsidRPr="008B7B5E">
        <w:rPr>
          <w:rFonts w:ascii="Century Gothic" w:hAnsi="Century Gothic"/>
        </w:rPr>
        <w:t>-7.</w:t>
      </w:r>
      <w:r w:rsidRPr="008B7B5E">
        <w:rPr>
          <w:rFonts w:ascii="Century Gothic" w:hAnsi="Century Gothic"/>
        </w:rPr>
        <w:t xml:space="preserve"> </w:t>
      </w:r>
      <w:r w:rsidR="008B7B5E" w:rsidRPr="008B7B5E">
        <w:rPr>
          <w:rFonts w:ascii="Century Gothic" w:hAnsi="Century Gothic"/>
          <w:b/>
          <w:snapToGrid w:val="0"/>
        </w:rPr>
        <w:t>Aasta uus tegija</w:t>
      </w:r>
      <w:r w:rsidR="001330D8">
        <w:rPr>
          <w:rFonts w:ascii="Century Gothic" w:hAnsi="Century Gothic"/>
          <w:snapToGrid w:val="0"/>
        </w:rPr>
        <w:t xml:space="preserve"> kandidaadi esitamisel täit</w:t>
      </w:r>
      <w:r w:rsidR="008B7B5E" w:rsidRPr="008B7B5E">
        <w:rPr>
          <w:rFonts w:ascii="Century Gothic" w:hAnsi="Century Gothic"/>
          <w:snapToGrid w:val="0"/>
        </w:rPr>
        <w:t>a vastava kategooria esildis.</w:t>
      </w:r>
      <w:r w:rsidR="008B7B5E" w:rsidRPr="008B7B5E">
        <w:rPr>
          <w:rFonts w:ascii="Century Gothic" w:hAnsi="Century Gothic"/>
          <w:b/>
          <w:snapToGrid w:val="0"/>
        </w:rPr>
        <w:t xml:space="preserve"> </w:t>
      </w:r>
      <w:r w:rsidR="008B7B5E" w:rsidRPr="008B7B5E">
        <w:rPr>
          <w:rFonts w:ascii="Century Gothic" w:hAnsi="Century Gothic"/>
          <w:snapToGrid w:val="0"/>
        </w:rPr>
        <w:t>Esildised</w:t>
      </w:r>
      <w:r w:rsidRPr="008B7B5E">
        <w:rPr>
          <w:rFonts w:ascii="Century Gothic" w:hAnsi="Century Gothic"/>
        </w:rPr>
        <w:t xml:space="preserve"> edastada personalispetsialistile paberkandjal või </w:t>
      </w:r>
      <w:r w:rsidR="001330D8">
        <w:rPr>
          <w:rFonts w:ascii="Century Gothic" w:hAnsi="Century Gothic"/>
        </w:rPr>
        <w:t xml:space="preserve">meiliaadressile </w:t>
      </w:r>
      <w:hyperlink r:id="rId8" w:history="1">
        <w:r w:rsidRPr="008B7B5E">
          <w:rPr>
            <w:rStyle w:val="Hperlink"/>
            <w:rFonts w:ascii="Century Gothic" w:hAnsi="Century Gothic"/>
            <w:color w:val="auto"/>
          </w:rPr>
          <w:t>personalispetsialist@jyri.edu.ee</w:t>
        </w:r>
      </w:hyperlink>
      <w:r w:rsidRPr="008B7B5E">
        <w:rPr>
          <w:rFonts w:ascii="Century Gothic" w:hAnsi="Century Gothic"/>
        </w:rPr>
        <w:t xml:space="preserve"> </w:t>
      </w:r>
    </w:p>
    <w:p w:rsidR="009F15E7" w:rsidRPr="00C17FDD" w:rsidRDefault="006676AF" w:rsidP="00406932">
      <w:p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000000" w:themeColor="text1"/>
        </w:rPr>
        <w:t>Ettepanekud vaadatakse läbi</w:t>
      </w:r>
      <w:r w:rsidR="009F15E7" w:rsidRPr="00C17FDD">
        <w:rPr>
          <w:rFonts w:ascii="Century Gothic" w:hAnsi="Century Gothic"/>
          <w:color w:val="000000" w:themeColor="text1"/>
        </w:rPr>
        <w:t xml:space="preserve"> </w:t>
      </w:r>
      <w:r w:rsidR="00652A55" w:rsidRPr="00C17FDD">
        <w:rPr>
          <w:rFonts w:ascii="Century Gothic" w:hAnsi="Century Gothic"/>
          <w:color w:val="000000" w:themeColor="text1"/>
        </w:rPr>
        <w:t>k</w:t>
      </w:r>
      <w:r w:rsidR="002243D2" w:rsidRPr="00C17FDD">
        <w:rPr>
          <w:rFonts w:ascii="Century Gothic" w:hAnsi="Century Gothic"/>
          <w:color w:val="000000" w:themeColor="text1"/>
        </w:rPr>
        <w:t xml:space="preserve">omisjoni poolt, kuhu kuuluvad </w:t>
      </w:r>
      <w:r w:rsidR="009F15E7" w:rsidRPr="00C17FDD">
        <w:rPr>
          <w:rFonts w:ascii="Century Gothic" w:hAnsi="Century Gothic"/>
          <w:color w:val="000000" w:themeColor="text1"/>
        </w:rPr>
        <w:t>juhtkonna esindaja, ametiühingu ja töötajate usaldusisikud,</w:t>
      </w:r>
      <w:r w:rsidR="00E955BE" w:rsidRPr="00C17FDD">
        <w:rPr>
          <w:rFonts w:ascii="Century Gothic" w:hAnsi="Century Gothic"/>
          <w:color w:val="000000" w:themeColor="text1"/>
        </w:rPr>
        <w:t xml:space="preserve"> </w:t>
      </w:r>
      <w:r w:rsidR="002243D2" w:rsidRPr="00C17FDD">
        <w:rPr>
          <w:rFonts w:ascii="Century Gothic" w:hAnsi="Century Gothic"/>
          <w:color w:val="000000" w:themeColor="text1"/>
        </w:rPr>
        <w:t>valdkondade</w:t>
      </w:r>
      <w:r w:rsidR="00E955BE" w:rsidRPr="00C17FDD">
        <w:rPr>
          <w:rFonts w:ascii="Century Gothic" w:hAnsi="Century Gothic"/>
          <w:color w:val="000000" w:themeColor="text1"/>
        </w:rPr>
        <w:t xml:space="preserve"> esindajad</w:t>
      </w:r>
      <w:r w:rsidR="002243D2" w:rsidRPr="00C17FDD">
        <w:rPr>
          <w:rFonts w:ascii="Century Gothic" w:hAnsi="Century Gothic"/>
          <w:color w:val="000000" w:themeColor="text1"/>
        </w:rPr>
        <w:t xml:space="preserve"> (vastavalt esitatud kandidaatidele)</w:t>
      </w:r>
      <w:r w:rsidR="00E955BE" w:rsidRPr="00C17FDD">
        <w:rPr>
          <w:rFonts w:ascii="Century Gothic" w:hAnsi="Century Gothic"/>
          <w:color w:val="000000" w:themeColor="text1"/>
        </w:rPr>
        <w:t>,</w:t>
      </w:r>
      <w:r w:rsidR="009F15E7" w:rsidRPr="00C17FDD">
        <w:rPr>
          <w:rFonts w:ascii="Century Gothic" w:hAnsi="Century Gothic"/>
          <w:color w:val="000000" w:themeColor="text1"/>
        </w:rPr>
        <w:t xml:space="preserve"> hoolek</w:t>
      </w:r>
      <w:r w:rsidR="002243D2" w:rsidRPr="00C17FDD">
        <w:rPr>
          <w:rFonts w:ascii="Century Gothic" w:hAnsi="Century Gothic"/>
          <w:color w:val="000000" w:themeColor="text1"/>
        </w:rPr>
        <w:t>ogu esindaja ning vilistlaskogu esindaja</w:t>
      </w:r>
      <w:r w:rsidR="00E955BE" w:rsidRPr="00C17FDD">
        <w:rPr>
          <w:rFonts w:ascii="Century Gothic" w:hAnsi="Century Gothic"/>
          <w:color w:val="000000" w:themeColor="text1"/>
        </w:rPr>
        <w:t xml:space="preserve">. </w:t>
      </w:r>
      <w:r w:rsidR="000731D8" w:rsidRPr="00C17FDD">
        <w:rPr>
          <w:rFonts w:ascii="Century Gothic" w:hAnsi="Century Gothic"/>
          <w:color w:val="000000" w:themeColor="text1"/>
        </w:rPr>
        <w:t xml:space="preserve">Komisjoni moodustab Jüri Gümnaasiumi direktor 15. aprilliks, koosoleku kutsub kokku personalispetsialist.  </w:t>
      </w:r>
    </w:p>
    <w:p w:rsidR="00652A55" w:rsidRPr="00C17FDD" w:rsidRDefault="00652A55" w:rsidP="00406932">
      <w:pPr>
        <w:jc w:val="both"/>
        <w:rPr>
          <w:rFonts w:ascii="Century Gothic" w:hAnsi="Century Gothic"/>
          <w:color w:val="000000" w:themeColor="text1"/>
        </w:rPr>
      </w:pPr>
      <w:r w:rsidRPr="00C17FDD">
        <w:rPr>
          <w:rFonts w:ascii="Century Gothic" w:hAnsi="Century Gothic"/>
          <w:color w:val="000000" w:themeColor="text1"/>
        </w:rPr>
        <w:t>Komisjonil on õigus jätta tiitel (tiitlid) välja andmata, k</w:t>
      </w:r>
      <w:r w:rsidR="002243D2" w:rsidRPr="00C17FDD">
        <w:rPr>
          <w:rFonts w:ascii="Century Gothic" w:hAnsi="Century Gothic"/>
          <w:color w:val="000000" w:themeColor="text1"/>
        </w:rPr>
        <w:t>ui kategooriasse ei esitat</w:t>
      </w:r>
      <w:r w:rsidRPr="00C17FDD">
        <w:rPr>
          <w:rFonts w:ascii="Century Gothic" w:hAnsi="Century Gothic"/>
          <w:color w:val="000000" w:themeColor="text1"/>
        </w:rPr>
        <w:t xml:space="preserve">a kandidaate või kui esitatud kandidaat ei vasta statuudile. </w:t>
      </w:r>
    </w:p>
    <w:p w:rsidR="009F15E7" w:rsidRPr="00C17FDD" w:rsidRDefault="00E955BE" w:rsidP="00406932">
      <w:pPr>
        <w:jc w:val="both"/>
        <w:rPr>
          <w:rFonts w:ascii="Century Gothic" w:hAnsi="Century Gothic"/>
          <w:color w:val="000000" w:themeColor="text1"/>
        </w:rPr>
      </w:pPr>
      <w:r w:rsidRPr="00C17FDD">
        <w:rPr>
          <w:rFonts w:ascii="Century Gothic" w:hAnsi="Century Gothic"/>
          <w:color w:val="000000" w:themeColor="text1"/>
        </w:rPr>
        <w:t>Võitjaid</w:t>
      </w:r>
      <w:r w:rsidR="009F15E7" w:rsidRPr="00C17FDD">
        <w:rPr>
          <w:rFonts w:ascii="Century Gothic" w:hAnsi="Century Gothic"/>
          <w:color w:val="000000" w:themeColor="text1"/>
        </w:rPr>
        <w:t xml:space="preserve"> </w:t>
      </w:r>
      <w:r w:rsidR="00406932" w:rsidRPr="004C12AE">
        <w:rPr>
          <w:rFonts w:ascii="Century Gothic" w:hAnsi="Century Gothic"/>
          <w:color w:val="000000" w:themeColor="text1"/>
        </w:rPr>
        <w:t>tunnustatakse</w:t>
      </w:r>
      <w:r w:rsidR="006676AF">
        <w:rPr>
          <w:rFonts w:ascii="Century Gothic" w:hAnsi="Century Gothic"/>
          <w:color w:val="000000" w:themeColor="text1"/>
        </w:rPr>
        <w:t xml:space="preserve"> kevadkontserdil</w:t>
      </w:r>
      <w:r w:rsidR="009F15E7" w:rsidRPr="00C17FDD">
        <w:rPr>
          <w:rFonts w:ascii="Century Gothic" w:hAnsi="Century Gothic"/>
          <w:color w:val="000000" w:themeColor="text1"/>
        </w:rPr>
        <w:t xml:space="preserve"> rahalise kingitusega või koolitusreisiga lähtuvalt eelarvelistest võimalustest. </w:t>
      </w:r>
    </w:p>
    <w:p w:rsidR="00286E23" w:rsidRPr="001330D8" w:rsidRDefault="00652A55" w:rsidP="001330D8">
      <w:pPr>
        <w:jc w:val="both"/>
        <w:rPr>
          <w:rFonts w:ascii="Century Gothic" w:hAnsi="Century Gothic"/>
          <w:color w:val="000000" w:themeColor="text1"/>
        </w:rPr>
      </w:pPr>
      <w:r w:rsidRPr="00C17FDD">
        <w:rPr>
          <w:rFonts w:ascii="Century Gothic" w:hAnsi="Century Gothic"/>
          <w:color w:val="000000" w:themeColor="text1"/>
        </w:rPr>
        <w:t xml:space="preserve">Tulemusi </w:t>
      </w:r>
      <w:r w:rsidR="00E955BE" w:rsidRPr="00C17FDD">
        <w:rPr>
          <w:rFonts w:ascii="Century Gothic" w:hAnsi="Century Gothic"/>
          <w:color w:val="000000" w:themeColor="text1"/>
        </w:rPr>
        <w:t xml:space="preserve"> </w:t>
      </w:r>
      <w:r w:rsidR="009F15E7" w:rsidRPr="00C17FDD">
        <w:rPr>
          <w:rFonts w:ascii="Century Gothic" w:hAnsi="Century Gothic"/>
          <w:color w:val="000000" w:themeColor="text1"/>
        </w:rPr>
        <w:t xml:space="preserve"> tutvustatakse Jüri Gümnaasiumi koolileh</w:t>
      </w:r>
      <w:r w:rsidR="000731D8" w:rsidRPr="00C17FDD">
        <w:rPr>
          <w:rFonts w:ascii="Century Gothic" w:hAnsi="Century Gothic"/>
          <w:color w:val="000000" w:themeColor="text1"/>
        </w:rPr>
        <w:t>t</w:t>
      </w:r>
      <w:r w:rsidR="009F15E7" w:rsidRPr="00C17FDD">
        <w:rPr>
          <w:rFonts w:ascii="Century Gothic" w:hAnsi="Century Gothic"/>
          <w:color w:val="000000" w:themeColor="text1"/>
        </w:rPr>
        <w:t>e</w:t>
      </w:r>
      <w:r w:rsidR="000731D8" w:rsidRPr="00C17FDD">
        <w:rPr>
          <w:rFonts w:ascii="Century Gothic" w:hAnsi="Century Gothic"/>
          <w:color w:val="000000" w:themeColor="text1"/>
        </w:rPr>
        <w:t>de</w:t>
      </w:r>
      <w:r w:rsidR="009F15E7" w:rsidRPr="00C17FDD">
        <w:rPr>
          <w:rFonts w:ascii="Century Gothic" w:hAnsi="Century Gothic"/>
          <w:color w:val="000000" w:themeColor="text1"/>
        </w:rPr>
        <w:t>s</w:t>
      </w:r>
      <w:r w:rsidR="00A90C25">
        <w:rPr>
          <w:rFonts w:ascii="Century Gothic" w:hAnsi="Century Gothic"/>
          <w:color w:val="000000" w:themeColor="text1"/>
        </w:rPr>
        <w:t>, veebilehel, sotsiaalmeedias</w:t>
      </w:r>
      <w:r w:rsidR="009F15E7" w:rsidRPr="00C17FDD">
        <w:rPr>
          <w:rFonts w:ascii="Century Gothic" w:hAnsi="Century Gothic"/>
          <w:color w:val="000000" w:themeColor="text1"/>
        </w:rPr>
        <w:t xml:space="preserve"> ja ajalehes Rae Sõnumid.</w:t>
      </w:r>
    </w:p>
    <w:sectPr w:rsidR="00286E23" w:rsidRPr="001330D8" w:rsidSect="005C1FC8">
      <w:headerReference w:type="even" r:id="rId9"/>
      <w:headerReference w:type="default" r:id="rId10"/>
      <w:headerReference w:type="firs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36" w:rsidRDefault="00E85436" w:rsidP="00E04E5D">
      <w:pPr>
        <w:spacing w:after="0" w:line="240" w:lineRule="auto"/>
      </w:pPr>
      <w:r>
        <w:separator/>
      </w:r>
    </w:p>
  </w:endnote>
  <w:endnote w:type="continuationSeparator" w:id="0">
    <w:p w:rsidR="00E85436" w:rsidRDefault="00E85436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36" w:rsidRDefault="00E85436" w:rsidP="00E04E5D">
      <w:pPr>
        <w:spacing w:after="0" w:line="240" w:lineRule="auto"/>
      </w:pPr>
      <w:r>
        <w:separator/>
      </w:r>
    </w:p>
  </w:footnote>
  <w:footnote w:type="continuationSeparator" w:id="0">
    <w:p w:rsidR="00E85436" w:rsidRDefault="00E85436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E85436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E85436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E85436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05FA"/>
    <w:rsid w:val="000E1EC7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862EB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3777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3FB4"/>
    <w:rsid w:val="009D7C28"/>
    <w:rsid w:val="009F15E7"/>
    <w:rsid w:val="009F71AC"/>
    <w:rsid w:val="00A166AD"/>
    <w:rsid w:val="00A775BA"/>
    <w:rsid w:val="00A90C25"/>
    <w:rsid w:val="00AA14ED"/>
    <w:rsid w:val="00AD7A59"/>
    <w:rsid w:val="00B3543C"/>
    <w:rsid w:val="00B75A3D"/>
    <w:rsid w:val="00B7635E"/>
    <w:rsid w:val="00BA4D9A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D2CA0"/>
    <w:rsid w:val="00CF5499"/>
    <w:rsid w:val="00D002FA"/>
    <w:rsid w:val="00D06760"/>
    <w:rsid w:val="00D12104"/>
    <w:rsid w:val="00D425EF"/>
    <w:rsid w:val="00D84D86"/>
    <w:rsid w:val="00D94985"/>
    <w:rsid w:val="00DD5177"/>
    <w:rsid w:val="00E047EE"/>
    <w:rsid w:val="00E04E5D"/>
    <w:rsid w:val="00E07479"/>
    <w:rsid w:val="00E365DC"/>
    <w:rsid w:val="00E85436"/>
    <w:rsid w:val="00E955BE"/>
    <w:rsid w:val="00E963DB"/>
    <w:rsid w:val="00ED1FA8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30FD6B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ispetsialist@jyri.edu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896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49</cp:revision>
  <cp:lastPrinted>2016-10-19T10:05:00Z</cp:lastPrinted>
  <dcterms:created xsi:type="dcterms:W3CDTF">2015-11-23T13:50:00Z</dcterms:created>
  <dcterms:modified xsi:type="dcterms:W3CDTF">2019-02-24T02:24:00Z</dcterms:modified>
</cp:coreProperties>
</file>